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3342D">
      <w:pPr>
        <w:rPr>
          <w:rFonts w:hint="eastAsia"/>
          <w:sz w:val="28"/>
          <w:szCs w:val="36"/>
          <w:lang w:val="en-US" w:eastAsia="zh-CN"/>
        </w:rPr>
      </w:pPr>
      <w:r>
        <w:rPr>
          <w:rFonts w:hint="eastAsia" w:eastAsiaTheme="minorEastAsia"/>
          <w:sz w:val="28"/>
          <w:szCs w:val="36"/>
          <w:lang w:eastAsia="zh-CN"/>
        </w:rPr>
        <w:drawing>
          <wp:anchor distT="0" distB="0" distL="114300" distR="114300" simplePos="0" relativeHeight="251659264" behindDoc="0" locked="0" layoutInCell="1" allowOverlap="1">
            <wp:simplePos x="0" y="0"/>
            <wp:positionH relativeFrom="column">
              <wp:posOffset>661035</wp:posOffset>
            </wp:positionH>
            <wp:positionV relativeFrom="page">
              <wp:posOffset>101600</wp:posOffset>
            </wp:positionV>
            <wp:extent cx="3707765" cy="2621280"/>
            <wp:effectExtent l="0" t="0" r="0" b="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4"/>
                    <a:stretch>
                      <a:fillRect/>
                    </a:stretch>
                  </pic:blipFill>
                  <pic:spPr>
                    <a:xfrm>
                      <a:off x="0" y="0"/>
                      <a:ext cx="3707765" cy="2621280"/>
                    </a:xfrm>
                    <a:prstGeom prst="rect">
                      <a:avLst/>
                    </a:prstGeom>
                  </pic:spPr>
                </pic:pic>
              </a:graphicData>
            </a:graphic>
          </wp:anchor>
        </w:drawing>
      </w:r>
      <w:r>
        <w:rPr>
          <w:rFonts w:hint="eastAsia"/>
          <w:sz w:val="28"/>
          <w:szCs w:val="36"/>
          <w:lang w:val="en-US" w:eastAsia="zh-CN"/>
        </w:rPr>
        <w:t>公司logo：</w:t>
      </w:r>
    </w:p>
    <w:p w14:paraId="1D79ACD1">
      <w:pPr>
        <w:rPr>
          <w:rFonts w:hint="eastAsia"/>
          <w:sz w:val="24"/>
          <w:szCs w:val="32"/>
          <w:lang w:val="en-US" w:eastAsia="zh-CN"/>
        </w:rPr>
      </w:pPr>
    </w:p>
    <w:p w14:paraId="40352CA9">
      <w:pPr>
        <w:rPr>
          <w:rFonts w:hint="eastAsia"/>
          <w:sz w:val="24"/>
          <w:szCs w:val="32"/>
          <w:lang w:val="en-US" w:eastAsia="zh-CN"/>
        </w:rPr>
      </w:pPr>
    </w:p>
    <w:p w14:paraId="7D7309D4">
      <w:pPr>
        <w:rPr>
          <w:rFonts w:hint="eastAsia"/>
          <w:sz w:val="24"/>
          <w:szCs w:val="32"/>
          <w:lang w:val="en-US" w:eastAsia="zh-CN"/>
        </w:rPr>
      </w:pPr>
    </w:p>
    <w:p w14:paraId="5E6FE13E">
      <w:pPr>
        <w:rPr>
          <w:rFonts w:hint="eastAsia"/>
          <w:sz w:val="24"/>
          <w:szCs w:val="32"/>
          <w:lang w:val="en-US" w:eastAsia="zh-CN"/>
        </w:rPr>
      </w:pPr>
    </w:p>
    <w:p w14:paraId="21A09036">
      <w:pPr>
        <w:rPr>
          <w:rFonts w:hint="eastAsia"/>
          <w:sz w:val="24"/>
          <w:szCs w:val="32"/>
          <w:lang w:val="en-US" w:eastAsia="zh-CN"/>
        </w:rPr>
      </w:pPr>
      <w:bookmarkStart w:id="0" w:name="_GoBack"/>
      <w:bookmarkEnd w:id="0"/>
    </w:p>
    <w:p w14:paraId="646753A4">
      <w:pPr>
        <w:rPr>
          <w:rFonts w:hint="eastAsia"/>
          <w:sz w:val="28"/>
          <w:szCs w:val="36"/>
          <w:lang w:val="en-US" w:eastAsia="zh-CN"/>
        </w:rPr>
      </w:pPr>
      <w:r>
        <w:rPr>
          <w:rFonts w:hint="eastAsia"/>
          <w:sz w:val="28"/>
          <w:szCs w:val="36"/>
          <w:lang w:val="en-US" w:eastAsia="zh-CN"/>
        </w:rPr>
        <w:t>公司简介：</w:t>
      </w:r>
    </w:p>
    <w:p w14:paraId="3759AFED">
      <w:pPr>
        <w:rPr>
          <w:rFonts w:hint="eastAsia"/>
          <w:sz w:val="28"/>
          <w:szCs w:val="36"/>
          <w:lang w:val="en-US" w:eastAsia="zh-CN"/>
        </w:rPr>
      </w:pPr>
      <w:r>
        <w:rPr>
          <w:rFonts w:hint="default"/>
          <w:sz w:val="28"/>
          <w:szCs w:val="36"/>
          <w:lang w:val="en-US" w:eastAsia="zh-CN"/>
        </w:rPr>
        <w:t>佳实合规有限公司是由一支从业于金融行业的合规、银行、会计以及法律咨询的专家团队</w:t>
      </w:r>
      <w:r>
        <w:rPr>
          <w:rFonts w:hint="eastAsia"/>
          <w:sz w:val="28"/>
          <w:szCs w:val="36"/>
          <w:lang w:val="en-US" w:eastAsia="zh-CN"/>
        </w:rPr>
        <w:t>，</w:t>
      </w:r>
    </w:p>
    <w:p w14:paraId="22BFA116">
      <w:pPr>
        <w:rPr>
          <w:rFonts w:hint="default"/>
          <w:sz w:val="28"/>
          <w:szCs w:val="36"/>
          <w:lang w:val="en-US" w:eastAsia="zh-CN"/>
        </w:rPr>
      </w:pPr>
      <w:r>
        <w:rPr>
          <w:rFonts w:hint="default"/>
          <w:sz w:val="28"/>
          <w:szCs w:val="36"/>
          <w:lang w:val="en-US" w:eastAsia="zh-CN"/>
        </w:rPr>
        <w:t>于2019年在香港成立的咨询公司。 佳实致力于服务金融行业公司并提供香港和其他地区的专业的有关金融法律法规的咨询服务。</w:t>
      </w:r>
    </w:p>
    <w:p w14:paraId="73125ADB">
      <w:pPr>
        <w:rPr>
          <w:rFonts w:hint="default"/>
          <w:sz w:val="28"/>
          <w:szCs w:val="36"/>
          <w:lang w:val="en-US" w:eastAsia="zh-CN"/>
        </w:rPr>
      </w:pPr>
      <w:r>
        <w:rPr>
          <w:rFonts w:hint="default"/>
          <w:sz w:val="28"/>
          <w:szCs w:val="36"/>
          <w:lang w:val="en-US" w:eastAsia="zh-CN"/>
        </w:rPr>
        <w:t>佳实的团队拥有丰富的与香港、新加坡和中国内地的监管机构的沟通经验。我们致力为客户提供独立且专业的建议和解决方案，以满足客户的具体需求。我们的客户包括基金管理公司、财富管理公司、家族办公室、企业财务顾问、股票经纪、保险经纪、专业会计师，律师以</w:t>
      </w:r>
    </w:p>
    <w:p w14:paraId="23D7D185">
      <w:pPr>
        <w:rPr>
          <w:rFonts w:hint="default"/>
          <w:sz w:val="28"/>
          <w:szCs w:val="36"/>
          <w:lang w:val="en-US" w:eastAsia="zh-CN"/>
        </w:rPr>
      </w:pPr>
      <w:r>
        <w:rPr>
          <w:rFonts w:hint="default"/>
          <w:sz w:val="28"/>
          <w:szCs w:val="36"/>
          <w:lang w:val="en-US" w:eastAsia="zh-CN"/>
        </w:rPr>
        <w:t>及高净值投资人。</w:t>
      </w:r>
    </w:p>
    <w:p w14:paraId="4FE00906">
      <w:pPr>
        <w:rPr>
          <w:rFonts w:hint="default"/>
          <w:sz w:val="28"/>
          <w:szCs w:val="36"/>
          <w:lang w:val="en-US" w:eastAsia="zh-CN"/>
        </w:rPr>
      </w:pPr>
      <w:r>
        <w:rPr>
          <w:rFonts w:hint="default"/>
          <w:sz w:val="28"/>
          <w:szCs w:val="36"/>
          <w:lang w:val="en-US" w:eastAsia="zh-CN"/>
        </w:rPr>
        <w:t>我们的团队由不同领域的专家组成，包括财务、法律、金融及合规。我们会确保每一位团队成员具备扎实和有效的专业能力及经验。为确保知识储备的更新，我们的团队成员会定期参加各种专业活动（包括行业会议、讲座以及培训课程），从而为我们的客户时刻提供准确且有效的专业建议和解决方案。</w:t>
      </w:r>
    </w:p>
    <w:p w14:paraId="7FE5184E">
      <w:pPr>
        <w:rPr>
          <w:rFonts w:hint="default"/>
          <w:sz w:val="28"/>
          <w:szCs w:val="36"/>
          <w:lang w:val="en-US" w:eastAsia="zh-CN"/>
        </w:rPr>
      </w:pPr>
      <w:r>
        <w:rPr>
          <w:rFonts w:hint="default"/>
          <w:sz w:val="28"/>
          <w:szCs w:val="36"/>
          <w:lang w:val="en-US" w:eastAsia="zh-CN"/>
        </w:rPr>
        <w:t>我们经验丰富的团队专家以尽职、关心及专业的态度，致力于为广大客户提供全面的定制化服务。我们期望与客户高效且清晰透明的沟通，并确保高质量的服务和舒适的体验，从而确保我们客户的业务符合当地的监管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D30A9"/>
    <w:rsid w:val="752D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2026-04-02T00:51:00Z</dcterms:created>
  <dc:creator>Stella Ding</dc:creator>
  <cp:lastModifiedBy>Stella Ding</cp:lastModifiedBy>
  <dcterms:modified xsi:type="dcterms:W3CDTF">2026-04-02T00:58:02Z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CA489A1FC6004791BECF577513C31FD6_11</vt:lpwstr>
  </property>
  <property fmtid="{D5CDD505-2E9C-101B-9397-08002B2CF9AE}" pid="4" name="KSOTemplateDocerSaveRecord">
    <vt:lpwstr>eyJoZGlkIjoiYTU0NGVjMzYxMWU3Y2Y1OTUzOWVjOTkwMmY3MmRhZmMiLCJ1c2VySWQiOiIyNTM5NDc4ODcifQ==</vt:lpwstr>
  </property>
</Properties>
</file>